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54" w:rsidRPr="0080068F" w:rsidRDefault="007D6F5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0068F">
        <w:rPr>
          <w:rFonts w:ascii="Times New Roman" w:hAnsi="Times New Roman" w:cs="Times New Roman"/>
          <w:sz w:val="24"/>
          <w:szCs w:val="24"/>
        </w:rPr>
        <w:br/>
      </w:r>
    </w:p>
    <w:p w:rsidR="007D6F54" w:rsidRPr="0080068F" w:rsidRDefault="007D6F5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D6F54" w:rsidRPr="008006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6F54" w:rsidRPr="0080068F" w:rsidRDefault="007D6F5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F">
              <w:rPr>
                <w:rFonts w:ascii="Times New Roman" w:hAnsi="Times New Roman" w:cs="Times New Roman"/>
                <w:sz w:val="24"/>
                <w:szCs w:val="24"/>
              </w:rPr>
              <w:t>9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6F54" w:rsidRPr="0080068F" w:rsidRDefault="007D6F5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F">
              <w:rPr>
                <w:rFonts w:ascii="Times New Roman" w:hAnsi="Times New Roman" w:cs="Times New Roman"/>
                <w:sz w:val="24"/>
                <w:szCs w:val="24"/>
              </w:rPr>
              <w:t>N 809</w:t>
            </w:r>
          </w:p>
        </w:tc>
      </w:tr>
    </w:tbl>
    <w:p w:rsidR="007D6F54" w:rsidRPr="0080068F" w:rsidRDefault="007D6F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УКАЗ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ОБ УТВЕРЖДЕНИИ ОСНОВ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ГОСУДАРСТВЕННОЙ ПОЛИТИКИ ПО СОХРАНЕНИЮ И УКРЕПЛЕНИЮ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от 28 июня 2014 г. N 172-ФЗ "О стратегическом планировании в Российской Федерации" постановляю: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сохранению и укреплению традиционных российских духовно-нравственных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подписания.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Президент</w:t>
      </w: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В.ПУТИН</w:t>
      </w:r>
    </w:p>
    <w:p w:rsidR="007D6F54" w:rsidRPr="0080068F" w:rsidRDefault="007D6F5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D6F54" w:rsidRPr="0080068F" w:rsidRDefault="007D6F5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9 ноября 2022 года</w:t>
      </w:r>
    </w:p>
    <w:p w:rsidR="007D6F54" w:rsidRPr="0080068F" w:rsidRDefault="007D6F5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N 809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8F" w:rsidRPr="0080068F" w:rsidRDefault="00800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D6F54" w:rsidRPr="0080068F" w:rsidRDefault="007D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от 9 ноября 2022 г. N 809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0068F">
        <w:rPr>
          <w:rFonts w:ascii="Times New Roman" w:hAnsi="Times New Roman" w:cs="Times New Roman"/>
          <w:sz w:val="24"/>
          <w:szCs w:val="24"/>
        </w:rPr>
        <w:t>ОСНОВЫ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ГОСУДАРСТВЕННОЙ ПОЛИТИКИ ПО СОХРАНЕНИЮ И УКРЕПЛЕНИЮ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1. 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стратегического национального приоритета "Защита традиционных российских духовно-нравственных ценностей, культуры и исторической памяти" в части, касающейся защиты традиционных российских духовно-нравственных ценностей (далее также - традиционные ценности).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2. Нормативно-правовую базу настоящих Основ составляют </w:t>
      </w:r>
      <w:hyperlink r:id="rId6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Федеральный </w:t>
      </w:r>
      <w:hyperlink r:id="rId7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от 28 июня 2014 г. N 172-ФЗ "О стратегическом планировании в Российской Федерации", </w:t>
      </w:r>
      <w:hyperlink r:id="rId8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стратегического планирования в Российской Федерации.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3. Настоящие Основы конкретизируют отдельные положения </w:t>
      </w:r>
      <w:hyperlink r:id="rId9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Доктрины информационной безопасности Российской Федерации, </w:t>
      </w:r>
      <w:hyperlink r:id="rId10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противодействия экстремизму в Российской Федерации до 2025 года, </w:t>
      </w:r>
      <w:hyperlink r:id="rId11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государственной национальной политики Российской Федерации на период до 2025 года, </w:t>
      </w:r>
      <w:hyperlink r:id="rId12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Основ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государственной культурной политики, </w:t>
      </w:r>
      <w:hyperlink r:id="rId13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на 2017 - 2030 годы, указов Президента Российской Федерации от 7 мая 2018 г. </w:t>
      </w:r>
      <w:hyperlink r:id="rId14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N 204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15">
        <w:r w:rsidRPr="0080068F">
          <w:rPr>
            <w:rFonts w:ascii="Times New Roman" w:hAnsi="Times New Roman" w:cs="Times New Roman"/>
            <w:color w:val="0000FF"/>
            <w:sz w:val="24"/>
            <w:szCs w:val="24"/>
          </w:rPr>
          <w:t>N 474</w:t>
        </w:r>
      </w:hyperlink>
      <w:r w:rsidRPr="0080068F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6. 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</w:t>
      </w:r>
      <w:r w:rsidRPr="0080068F">
        <w:rPr>
          <w:rFonts w:ascii="Times New Roman" w:hAnsi="Times New Roman" w:cs="Times New Roman"/>
          <w:sz w:val="24"/>
          <w:szCs w:val="24"/>
        </w:rPr>
        <w:lastRenderedPageBreak/>
        <w:t>принадлежит православию.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7.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8. 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9. 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10. 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В реализации такой государственной политики участвуют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публичной власти в пределах своих полномочий.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II. Оценка ситуации, основные угрозы и риски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для традиционных ценностей, сценарии развития ситуации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сохранения и укрепления традиционных ценностей в условиях глобального цивилизационного и ценностного кризиса, ведущего к утрате человечеством традиционных духовно-нравственных ориентиров и моральных принципов.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12. В Стратегии национальной безопасности Российской Федерации ситуация в России и в мире оценивается как требующая принятия неотложных мер по защите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13. 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14. Идеологическое и психологическое воздействие на граждан ведет к насаждению чуждой российскому народу и разрушительной для российского общества системы идей и ценностей (далее 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</w:t>
      </w:r>
      <w:r w:rsidRPr="0080068F">
        <w:rPr>
          <w:rFonts w:ascii="Times New Roman" w:hAnsi="Times New Roman" w:cs="Times New Roman"/>
          <w:sz w:val="24"/>
          <w:szCs w:val="24"/>
        </w:rPr>
        <w:lastRenderedPageBreak/>
        <w:t>культуру, разрушение традиционной семьи с помощью пропаганды нетрадиционных сексуальных отношений.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15. Деструктивное идеологическое воздействие на граждан России становится угрозой для демографической ситуации в стране.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16. Деятельность публично-правовых образований, организаций и лиц, способствующая распространению деструктивной идеологии, представляет объективную угрозу национальным интересам Российской Федерации.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17. Распространение деструктивной идеологии влечет за собой следующие риски: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создание условий для саморазрушения общества, ослабление семейных, дружеских и иных социальных связей;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усиление социокультурного расслоения общества, снижение роли социального партнерства, обесценивание идей созидательного труда и взаимопомощи;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в) причинение вреда нравственному здоровью людей, навязывание представлений, предполагающих отрицание человеческого достоинства и ценности человеческой жизни;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г) внедрение 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д) формирование общества, пренебрегающего духовно-нравственными ценностями;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е) искажение исторической правды, разрушение исторической памяти;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ж) отрицание российской самобытности, ослабление общероссийской гражданской идентичности и единства многонационального народа России, создание условий для межнациональных и межрелигиозных конфликтов;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з) подрыв доверия к институтам государства, дискредитация идеи служения Отечеству, формирование негативного отношения к воинской службе и государственной службе в целом.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18. В целях сохранения и укрепления традиционных ценностей, пресечения распространения деструктивной идеологии реформы в области образования и воспитания, культуры, науки, средств массовой информации и массовых коммуникаций должны проводиться с учетом исторических традиций и накопленного российским обществом опыта при условии проведения широкого общественного обсуждения.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19. 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корректировка документов стратегического планирования в целях более эффективного решения задач по сохранению и укреплению традиционных 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обеспечение межведомственной координации деятельности по защите традиционных ценностей;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</w:t>
      </w:r>
      <w:r w:rsidRPr="0080068F">
        <w:rPr>
          <w:rFonts w:ascii="Times New Roman" w:hAnsi="Times New Roman" w:cs="Times New Roman"/>
          <w:sz w:val="24"/>
          <w:szCs w:val="24"/>
        </w:rPr>
        <w:lastRenderedPageBreak/>
        <w:t>укреплению традиционных ценностей;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20. В дальнейшем ситуация может развиваться по позитивному либо негативному сценарию.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21. Позитивный сценарий будет реализован при условии системного и последовательного проведения государственной политики по сохранению и укреплению традиционных ценностей. Данный сценарий предполагает усиление защищенности российского общества от угроз и рисков для традиционных ценностей. Он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предполагает постепенное преодоление существующих проблем, поиск ответов на новые вызовы исходя из традиционных ценностных ориентиров.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22. Негативный сценарий может быть реализован в случае отсутствия противодействия распространению деструктивной идеологии.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III. Цели и задачи государственной политики по сохранению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и укреплению традиционных ценностей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23. Целями государственной политики по сохранению и укреплению традиционных ценностей являются: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сохранение и укрепление традиционных ценностей, обеспечение их передачи от поколения к поколению;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противодействие распространению деструктивной идеологии;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а) укрепление гражданского единства, общероссийской гражданской идентичности и </w:t>
      </w:r>
      <w:r w:rsidRPr="0080068F">
        <w:rPr>
          <w:rFonts w:ascii="Times New Roman" w:hAnsi="Times New Roman" w:cs="Times New Roman"/>
          <w:sz w:val="24"/>
          <w:szCs w:val="24"/>
        </w:rPr>
        <w:lastRenderedPageBreak/>
        <w:t>российской самобытности, межнационального и межрелигиозного согласия на основе объединяющей роли традиционных ценностей;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</w:t>
      </w:r>
      <w:proofErr w:type="spellStart"/>
      <w:r w:rsidRPr="0080068F">
        <w:rPr>
          <w:rFonts w:ascii="Times New Roman" w:hAnsi="Times New Roman" w:cs="Times New Roman"/>
          <w:sz w:val="24"/>
          <w:szCs w:val="24"/>
        </w:rPr>
        <w:t>кинолетописи</w:t>
      </w:r>
      <w:proofErr w:type="spellEnd"/>
      <w:r w:rsidRPr="0080068F">
        <w:rPr>
          <w:rFonts w:ascii="Times New Roman" w:hAnsi="Times New Roman" w:cs="Times New Roman"/>
          <w:sz w:val="24"/>
          <w:szCs w:val="24"/>
        </w:rPr>
        <w:t xml:space="preserve">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к) поддержка проектов, направленных на продвижение традиционных ценностей в информационной среде;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IV. Инструменты реализации государственной политики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по сохранению и укреплению традиционных ценностей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25. Правовыми инструментами реализации государственной политики по сохранению и укреплению традиционных ценностей являются: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совершенствование нормативно-правовой базы на федеральном, региональном и муниципальном уровнях;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разработка органами публичной власти документов стратегического планирования с учетом целей и задач государственной политики по сохранению и укреплению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26. Основными организационными инструментами реализации государственной политики по сохранению и укреплению традиционных ценностей являются: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разработка органами публичной власти планов мероприятий по реализации настоящих Основ;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оценка проектов (в том числе информационных и иных материалов), программ и мероприятий на предмет соответствия традиционным ценностям при решении вопроса о целесообразности их государственной поддержки;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в) мониторинг достижения целей государственной политики по сохранению и укреплению традиционных ценностей, в том числе выполнения планов мероприятий по реализации настоящих Основ;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г) осуществление органами публичной власти контроля за соответствием финансируемых за счет средств бюджетов бюджетной системы Российской Федерации мероприятий целям и задачам государственной политики по сохранению и укреплению традиционных ценностей;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д) привлечение институтов гражданского общества, в том числе религиозных организаций, к участию в реализации государственной политики по сохранению и укреплению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27. Научно-аналитическими инструментами реализации государственной политики по сохранению и укреплению традиционных ценностей являются: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проведение исследований по вопросам, связанным с реализацией государственной политики по сохранению и укреплению традиционных ценностей на федеральном, региональном и муниципальном уровнях, включая оценку эффективности реализации соответствующих программ и проектов;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разработка методических рекомендаций по реализации государственной политики по сохранению и укреплению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28. Информационным инструментом реализации государственной политики по сохранению и укреплению традиционных ценностей является взаимодействие органов публичной власти со средствами массовой информации и массовых коммуникаций в целях популяризации и продвижения традиционных ценностей.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29. Мониторинг достижения целей государственной политики по сохранению и укреплению традиционных ценностей требует разработки соответствующей системы </w:t>
      </w:r>
      <w:r w:rsidRPr="0080068F">
        <w:rPr>
          <w:rFonts w:ascii="Times New Roman" w:hAnsi="Times New Roman" w:cs="Times New Roman"/>
          <w:sz w:val="24"/>
          <w:szCs w:val="24"/>
        </w:rPr>
        <w:lastRenderedPageBreak/>
        <w:t>показателей, основанных на следующих данных: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а) официальная статистическая информация;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б) итоги социологических исследований;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в) результаты мониторинга проблемных ситуаций, связанных с сохранением и укреплением традиционных ценностей (по субъектам Российской Федерации и сферам ответственности органов публичной власти).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30. Финансовое обеспечение мероприятий по реализации государственной политики по сохранению и укреплению традиционных ценностей осуществляется за счет средств бюджетов бюджетной системы Российской Федерации, а также за счет иных источников финансирования в случаях, предусмотренных законодательством Российской Федерации. При этом подготовка проектов бюджетов бюджетной системы Российской Федерации должна осуществляться с учетом целей и задач этой государственной политики.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V. Ожидаемые результаты реализации государственной политики</w:t>
      </w:r>
    </w:p>
    <w:p w:rsidR="007D6F54" w:rsidRPr="0080068F" w:rsidRDefault="007D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по сохранению и укреплению традиционных ценностей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31. Реализация государственной политики по сохранению и укреплению традиционных ценностей будет способствовать сбережению и приумножению народа России, сохранению общероссийской гражданской идентичности, развитию человеческого потенциала, поддержанию гражданского мира и согласия в стране, укреплению законности и правопорядка, формированию безопасного информационного пространства, защите российского общества от распространения деструктивной идеологии, достижению национальных целей развития, повышению конкурентоспособности и международного престижа Российской Федерации.</w:t>
      </w:r>
    </w:p>
    <w:p w:rsidR="007D6F54" w:rsidRPr="0080068F" w:rsidRDefault="007D6F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32. По результатам оценки эффективности реализации государственной политики по сохранению и укреплению традиционных ценностей положения настоящих Основ при необходимости подлежат корректировке не реже одного раза в шесть лет.</w:t>
      </w: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F54" w:rsidRPr="0080068F" w:rsidRDefault="007D6F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F1AA4" w:rsidRPr="0080068F" w:rsidRDefault="002F1AA4">
      <w:pPr>
        <w:rPr>
          <w:rFonts w:ascii="Times New Roman" w:hAnsi="Times New Roman" w:cs="Times New Roman"/>
          <w:sz w:val="24"/>
          <w:szCs w:val="24"/>
        </w:rPr>
      </w:pPr>
    </w:p>
    <w:sectPr w:rsidR="002F1AA4" w:rsidRPr="0080068F" w:rsidSect="00A4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4"/>
    <w:rsid w:val="002F1AA4"/>
    <w:rsid w:val="007D6F54"/>
    <w:rsid w:val="0080068F"/>
    <w:rsid w:val="00C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5BF"/>
  <w15:chartTrackingRefBased/>
  <w15:docId w15:val="{74FB070B-FA84-49FB-ABF6-63BD22EE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F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6F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F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057&amp;dst=100012" TargetMode="External"/><Relationship Id="rId13" Type="http://schemas.openxmlformats.org/officeDocument/2006/relationships/hyperlink" Target="https://login.consultant.ru/link/?req=doc&amp;base=LAW&amp;n=216363&amp;dst=100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977&amp;dst=100275" TargetMode="External"/><Relationship Id="rId12" Type="http://schemas.openxmlformats.org/officeDocument/2006/relationships/hyperlink" Target="https://login.consultant.ru/link/?req=doc&amp;base=LAW&amp;n=438279&amp;dst=1000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67303&amp;dst=100270" TargetMode="External"/><Relationship Id="rId5" Type="http://schemas.openxmlformats.org/officeDocument/2006/relationships/hyperlink" Target="https://login.consultant.ru/link/?req=doc&amp;base=LAW&amp;n=439977&amp;dst=100190" TargetMode="External"/><Relationship Id="rId15" Type="http://schemas.openxmlformats.org/officeDocument/2006/relationships/hyperlink" Target="https://login.consultant.ru/link/?req=doc&amp;base=LAW&amp;n=357927&amp;dst=100023" TargetMode="External"/><Relationship Id="rId10" Type="http://schemas.openxmlformats.org/officeDocument/2006/relationships/hyperlink" Target="https://login.consultant.ru/link/?req=doc&amp;base=LAW&amp;n=353838&amp;dst=1001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271&amp;dst=100280" TargetMode="External"/><Relationship Id="rId14" Type="http://schemas.openxmlformats.org/officeDocument/2006/relationships/hyperlink" Target="https://login.consultant.ru/link/?req=doc&amp;base=LAW&amp;n=358026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Зиновьевна</dc:creator>
  <cp:keywords/>
  <dc:description/>
  <cp:lastModifiedBy>OSKD</cp:lastModifiedBy>
  <cp:revision>2</cp:revision>
  <cp:lastPrinted>2024-08-28T08:18:00Z</cp:lastPrinted>
  <dcterms:created xsi:type="dcterms:W3CDTF">2024-05-29T07:45:00Z</dcterms:created>
  <dcterms:modified xsi:type="dcterms:W3CDTF">2024-08-30T11:46:00Z</dcterms:modified>
</cp:coreProperties>
</file>